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軟正黑體" w:hAnsi="微軟正黑體" w:eastAsia="微軟正黑體"/>
        </w:rPr>
      </w:pPr>
      <w:r>
        <w:rPr>
          <w:rFonts w:hint="eastAsia" w:ascii="微軟正黑體" w:hAnsi="微軟正黑體" w:eastAsia="微軟正黑體"/>
        </w:rPr>
        <w:t>國立臺北護理健康大學嬰幼兒保育系</w:t>
      </w:r>
    </w:p>
    <w:p>
      <w:pPr>
        <w:jc w:val="center"/>
        <w:rPr>
          <w:rFonts w:ascii="微軟正黑體" w:hAnsi="微軟正黑體" w:eastAsia="微軟正黑體"/>
          <w:b/>
          <w:sz w:val="28"/>
          <w:szCs w:val="28"/>
        </w:rPr>
      </w:pPr>
      <w:r>
        <w:rPr>
          <w:rFonts w:hint="eastAsia" w:ascii="微軟正黑體" w:hAnsi="微軟正黑體" w:eastAsia="微軟正黑體"/>
          <w:b/>
          <w:sz w:val="28"/>
          <w:szCs w:val="28"/>
        </w:rPr>
        <w:t>影片或講義閱讀評析\領域複習與實作學習單 (情緒領域)</w:t>
      </w:r>
      <w:r>
        <w:rPr>
          <w:rFonts w:hint="eastAsia" w:ascii="微軟正黑體" w:hAnsi="微軟正黑體" w:eastAsia="微軟正黑體"/>
          <w:b/>
          <w:sz w:val="28"/>
          <w:szCs w:val="28"/>
          <w:lang w:eastAsia="zh-TW"/>
        </w:rPr>
        <w:t>大</w:t>
      </w:r>
      <w:r>
        <w:rPr>
          <w:rFonts w:hint="eastAsia" w:ascii="微軟正黑體" w:hAnsi="微軟正黑體" w:eastAsia="微軟正黑體"/>
          <w:b/>
          <w:sz w:val="28"/>
          <w:szCs w:val="28"/>
        </w:rPr>
        <w:t>班</w:t>
      </w:r>
    </w:p>
    <w:p>
      <w:pPr>
        <w:rPr>
          <w:rFonts w:ascii="微軟正黑體" w:hAnsi="微軟正黑體" w:eastAsia="微軟正黑體"/>
        </w:rPr>
      </w:pPr>
      <w:r>
        <w:rPr>
          <w:rFonts w:hint="eastAsia" w:ascii="微軟正黑體" w:hAnsi="微軟正黑體" w:eastAsia="微軟正黑體"/>
        </w:rPr>
        <w:t>班級：幼四三</w:t>
      </w:r>
      <w:r>
        <w:rPr>
          <w:rFonts w:ascii="微軟正黑體" w:hAnsi="微軟正黑體" w:eastAsia="微軟正黑體"/>
        </w:rPr>
        <w:t>B</w:t>
      </w:r>
      <w:r>
        <w:rPr>
          <w:rFonts w:hint="eastAsia" w:ascii="微軟正黑體" w:hAnsi="微軟正黑體" w:eastAsia="微軟正黑體"/>
        </w:rPr>
        <w:t xml:space="preserve">        學號：</w:t>
      </w:r>
      <w:r>
        <w:rPr>
          <w:rFonts w:hint="eastAsia" w:ascii="微軟正黑體" w:hAnsi="微軟正黑體" w:eastAsia="微軟正黑體"/>
          <w:lang w:val="en-US" w:eastAsia="zh-TW"/>
        </w:rPr>
        <w:t>063114238</w:t>
      </w:r>
      <w:r>
        <w:rPr>
          <w:rFonts w:hint="eastAsia" w:ascii="微軟正黑體" w:hAnsi="微軟正黑體" w:eastAsia="微軟正黑體"/>
        </w:rPr>
        <w:t xml:space="preserve">      姓名：</w:t>
      </w:r>
      <w:r>
        <w:rPr>
          <w:rFonts w:hint="eastAsia" w:ascii="微軟正黑體" w:hAnsi="微軟正黑體" w:eastAsia="微軟正黑體"/>
          <w:lang w:eastAsia="zh-TW"/>
        </w:rPr>
        <w:t>高蕾茵</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實作練習前請同學們複習以下內容並摘要於學習單</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幼兒園教保活動課程大綱的</w:t>
      </w:r>
      <w:r>
        <w:rPr>
          <w:rFonts w:hint="eastAsia" w:ascii="微軟正黑體" w:hAnsi="微軟正黑體" w:eastAsia="微軟正黑體"/>
          <w:color w:val="C00000"/>
          <w:shd w:val="clear" w:color="auto" w:fill="FFFF99"/>
        </w:rPr>
        <w:t>情緒領域 91-105頁</w:t>
      </w:r>
    </w:p>
    <w:p>
      <w:pPr>
        <w:snapToGrid w:val="0"/>
        <w:ind w:right="-482" w:rightChars="-201"/>
        <w:jc w:val="center"/>
        <w:rPr>
          <w:rFonts w:ascii="微軟正黑體" w:hAnsi="微軟正黑體" w:eastAsia="微軟正黑體"/>
        </w:rPr>
      </w:pPr>
      <w:r>
        <w:rPr>
          <w:rFonts w:hint="eastAsia" w:ascii="微軟正黑體" w:hAnsi="微軟正黑體" w:eastAsia="微軟正黑體"/>
          <w:color w:val="C00000"/>
        </w:rPr>
        <w:t>課程發展參考</w:t>
      </w:r>
      <w:r>
        <w:rPr>
          <w:rFonts w:hint="eastAsia" w:ascii="微軟正黑體" w:hAnsi="微軟正黑體" w:eastAsia="微軟正黑體"/>
          <w:color w:val="C00000"/>
          <w:shd w:val="clear" w:color="auto" w:fill="FFFF99"/>
        </w:rPr>
        <w:t>上冊實例2（期待我長大的語文區、扮演區）</w:t>
      </w:r>
      <w:r>
        <w:rPr>
          <w:rFonts w:hint="eastAsia" w:ascii="微軟正黑體" w:hAnsi="微軟正黑體" w:eastAsia="微軟正黑體"/>
          <w:color w:val="C00000"/>
        </w:rPr>
        <w:t>與</w:t>
      </w:r>
      <w:r>
        <w:rPr>
          <w:rFonts w:hint="eastAsia" w:ascii="微軟正黑體" w:hAnsi="微軟正黑體" w:eastAsia="微軟正黑體"/>
          <w:color w:val="C00000"/>
          <w:shd w:val="clear" w:color="auto" w:fill="FFFF99"/>
        </w:rPr>
        <w:t>下冊實例</w:t>
      </w:r>
      <w:r>
        <w:rPr>
          <w:rFonts w:ascii="微軟正黑體" w:hAnsi="微軟正黑體" w:eastAsia="微軟正黑體"/>
          <w:color w:val="C00000"/>
          <w:shd w:val="clear" w:color="auto" w:fill="FFFF99"/>
        </w:rPr>
        <w:t>7</w:t>
      </w:r>
      <w:r>
        <w:rPr>
          <w:rFonts w:hint="eastAsia" w:ascii="微軟正黑體" w:hAnsi="微軟正黑體" w:eastAsia="微軟正黑體"/>
          <w:color w:val="C00000"/>
          <w:shd w:val="clear" w:color="auto" w:fill="FFFF99"/>
        </w:rPr>
        <w:t>(開學了)</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986" w:type="dxa"/>
            <w:vAlign w:val="top"/>
          </w:tcPr>
          <w:p>
            <w:pPr>
              <w:rPr>
                <w:rFonts w:ascii="微軟正黑體" w:hAnsi="微軟正黑體" w:eastAsia="微軟正黑體"/>
                <w:b/>
              </w:rPr>
            </w:pPr>
            <w:r>
              <w:rPr>
                <w:rFonts w:hint="eastAsia" w:ascii="微軟正黑體" w:hAnsi="微軟正黑體" w:eastAsia="微軟正黑體"/>
                <w:b/>
              </w:rPr>
              <w:t>看到什麼？</w:t>
            </w:r>
          </w:p>
          <w:p>
            <w:r>
              <w:rPr>
                <w:rFonts w:hint="eastAsia"/>
              </w:rPr>
              <w:t>印象深刻的內容</w:t>
            </w:r>
          </w:p>
        </w:tc>
        <w:tc>
          <w:tcPr>
            <w:tcW w:w="7087" w:type="dxa"/>
            <w:vAlign w:val="top"/>
          </w:tcPr>
          <w:p>
            <w:pPr>
              <w:spacing w:line="360" w:lineRule="auto"/>
              <w:rPr>
                <w:rFonts w:hint="eastAsia" w:ascii="標楷體" w:hAnsi="標楷體" w:eastAsia="標楷體" w:cs="標楷體"/>
                <w:lang w:val="en-US" w:eastAsia="zh-TW"/>
              </w:rPr>
            </w:pPr>
            <w:r>
              <w:rPr>
                <w:rFonts w:hint="eastAsia" w:ascii="標楷體" w:hAnsi="標楷體" w:eastAsia="標楷體" w:cs="標楷體"/>
                <w:lang w:val="en-US" w:eastAsia="zh-TW"/>
              </w:rPr>
              <w:t>‧安排動靜適宜且穩定的作息時間。</w:t>
            </w:r>
          </w:p>
          <w:p>
            <w:pPr>
              <w:spacing w:line="360" w:lineRule="auto"/>
              <w:rPr>
                <w:rFonts w:hint="eastAsia" w:ascii="標楷體" w:hAnsi="標楷體" w:eastAsia="標楷體" w:cs="標楷體"/>
                <w:lang w:val="en-US" w:eastAsia="zh-TW"/>
              </w:rPr>
            </w:pPr>
            <w:r>
              <w:rPr>
                <w:rFonts w:hint="eastAsia" w:ascii="標楷體" w:hAnsi="標楷體" w:eastAsia="標楷體" w:cs="標楷體"/>
                <w:lang w:val="en-US" w:eastAsia="zh-TW"/>
              </w:rPr>
              <w:t>‧安排具有柔軟度與隱密度的空間。</w:t>
            </w:r>
          </w:p>
          <w:p>
            <w:pPr>
              <w:spacing w:line="360" w:lineRule="auto"/>
              <w:rPr>
                <w:rFonts w:hint="eastAsia" w:ascii="標楷體" w:hAnsi="標楷體" w:eastAsia="標楷體" w:cs="標楷體"/>
                <w:lang w:val="en-US" w:eastAsia="zh-TW"/>
              </w:rPr>
            </w:pPr>
            <w:r>
              <w:rPr>
                <w:rFonts w:hint="eastAsia" w:ascii="標楷體" w:hAnsi="標楷體" w:eastAsia="標楷體" w:cs="標楷體"/>
                <w:lang w:val="en-US" w:eastAsia="zh-TW"/>
              </w:rPr>
              <w:t>‧對於幼兒正向及負向情緒的表現，教保服務人員皆應給予鼓勵及接納，容許幼兒負向情緒的出現，並慢慢引導其學習以符合社會文化的方式表達自己的情緒。</w:t>
            </w:r>
          </w:p>
          <w:p>
            <w:pPr>
              <w:spacing w:line="360" w:lineRule="auto"/>
              <w:rPr>
                <w:rFonts w:hint="eastAsia" w:ascii="標楷體" w:hAnsi="標楷體" w:eastAsia="標楷體" w:cs="標楷體"/>
                <w:lang w:val="en-US" w:eastAsia="zh-TW"/>
              </w:rPr>
            </w:pPr>
            <w:r>
              <w:rPr>
                <w:rFonts w:hint="eastAsia" w:ascii="標楷體" w:hAnsi="標楷體" w:eastAsia="標楷體" w:cs="標楷體"/>
                <w:lang w:val="en-US" w:eastAsia="zh-TW"/>
              </w:rPr>
              <w:t>‧不宜用性別刻板印象過度要求男孩或女孩抑制情緒表達。</w:t>
            </w:r>
          </w:p>
          <w:p>
            <w:pPr>
              <w:spacing w:line="360" w:lineRule="auto"/>
              <w:rPr>
                <w:rFonts w:hint="eastAsia" w:ascii="標楷體" w:hAnsi="標楷體" w:eastAsia="標楷體" w:cs="標楷體"/>
                <w:lang w:val="en-US" w:eastAsia="zh-TW"/>
              </w:rPr>
            </w:pPr>
            <w:r>
              <w:rPr>
                <w:rFonts w:hint="eastAsia" w:ascii="標楷體" w:hAnsi="標楷體" w:eastAsia="標楷體" w:cs="標楷體"/>
                <w:lang w:val="en-US" w:eastAsia="zh-TW"/>
              </w:rPr>
              <w:t>‧適時引導幼兒覺察與辨識自己當下的情緒狀態；或與幼兒討論情緒產生的可能原因，引導幼兒從不同的角度思考與找尋解決的方法，盡可能創造機會讓幼兒親身練習。</w:t>
            </w:r>
          </w:p>
          <w:p>
            <w:pPr>
              <w:spacing w:line="360" w:lineRule="auto"/>
              <w:rPr>
                <w:rFonts w:hint="eastAsia" w:ascii="標楷體" w:hAnsi="標楷體" w:eastAsia="標楷體" w:cs="標楷體"/>
                <w:lang w:val="en-US" w:eastAsia="zh-TW"/>
              </w:rPr>
            </w:pPr>
            <w:r>
              <w:rPr>
                <w:rFonts w:hint="eastAsia" w:ascii="標楷體" w:hAnsi="標楷體" w:eastAsia="標楷體" w:cs="標楷體"/>
                <w:lang w:val="en-US" w:eastAsia="zh-TW"/>
              </w:rPr>
              <w:t>‧教保服務人員不宜刻意地假裝生氣，而來引發幼兒害怕的情緒。</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1986" w:type="dxa"/>
            <w:vAlign w:val="top"/>
          </w:tcPr>
          <w:p>
            <w:pPr>
              <w:rPr>
                <w:rFonts w:ascii="微軟正黑體" w:hAnsi="微軟正黑體" w:eastAsia="微軟正黑體"/>
                <w:b/>
                <w:sz w:val="28"/>
                <w:szCs w:val="28"/>
              </w:rPr>
            </w:pPr>
            <w:r>
              <w:rPr>
                <w:rFonts w:hint="eastAsia" w:ascii="微軟正黑體" w:hAnsi="微軟正黑體" w:eastAsia="微軟正黑體"/>
                <w:b/>
                <w:sz w:val="28"/>
                <w:szCs w:val="28"/>
              </w:rPr>
              <w:t>學到什麼？</w:t>
            </w:r>
          </w:p>
          <w:p>
            <w:r>
              <w:rPr>
                <w:rFonts w:hint="eastAsia"/>
              </w:rPr>
              <w:t>從參考資料中溫故與知新的收穫及省思</w:t>
            </w:r>
            <w:r>
              <w:t>…</w:t>
            </w:r>
          </w:p>
        </w:tc>
        <w:tc>
          <w:tcPr>
            <w:tcW w:w="7087" w:type="dxa"/>
            <w:vAlign w:val="top"/>
          </w:tcPr>
          <w:p>
            <w:pPr>
              <w:spacing w:line="360" w:lineRule="auto"/>
              <w:rPr>
                <w:rFonts w:hint="eastAsia" w:eastAsia="新細明體"/>
                <w:lang w:eastAsia="zh-TW"/>
              </w:rPr>
            </w:pPr>
            <w:r>
              <w:rPr>
                <w:rFonts w:hint="eastAsia" w:ascii="標楷體" w:hAnsi="標楷體" w:eastAsia="標楷體" w:cs="標楷體"/>
                <w:lang w:val="en-US" w:eastAsia="zh-TW"/>
              </w:rPr>
              <w:t>容許幼兒負向情緒的出現，</w:t>
            </w:r>
            <w:r>
              <w:rPr>
                <w:rFonts w:hint="eastAsia" w:ascii="標楷體" w:hAnsi="標楷體" w:eastAsia="標楷體" w:cs="標楷體"/>
                <w:lang w:eastAsia="zh-TW"/>
              </w:rPr>
              <w:t>並且適時引導幼兒</w:t>
            </w:r>
            <w:r>
              <w:rPr>
                <w:rFonts w:hint="eastAsia" w:ascii="標楷體" w:hAnsi="標楷體" w:eastAsia="標楷體" w:cs="標楷體"/>
                <w:lang w:val="en-US" w:eastAsia="zh-TW"/>
              </w:rPr>
              <w:t>學習，我們很常看到幼兒哭鬧或生氣時就要求幼兒不可以這樣，但都忘了可以在這個時候引導幼兒學習如何符合社會文化的方式表達自己的情緒，這是一個很好的時機讓幼兒學習，不必再而外製造情境讓幼兒學習，可以直接從幼兒的經驗中學習，所以當幼兒表達出負面情緒時，我們要懂得接納及引導。</w:t>
            </w: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1986" w:type="dxa"/>
            <w:vAlign w:val="top"/>
          </w:tcPr>
          <w:p>
            <w:r>
              <w:rPr>
                <w:rFonts w:hint="eastAsia"/>
              </w:rPr>
              <w:t>請參考實例的學習指標引導方式</w:t>
            </w:r>
          </w:p>
          <w:p>
            <w:r>
              <w:rPr>
                <w:rFonts w:hint="eastAsia"/>
              </w:rPr>
              <w:t>, 依據同學自行選取的語文類的教材,練習設計撰寫引導方式.</w:t>
            </w:r>
          </w:p>
        </w:tc>
        <w:tc>
          <w:tcPr>
            <w:tcW w:w="7087" w:type="dxa"/>
            <w:vAlign w:val="top"/>
          </w:tcPr>
          <w:p>
            <w:r>
              <w:rPr>
                <w:rFonts w:hint="eastAsia"/>
              </w:rPr>
              <w:t>(試教版 / 第一次練習版)</w:t>
            </w:r>
          </w:p>
          <w:p>
            <w:pPr>
              <w:rPr>
                <w:color w:val="FF0000"/>
              </w:rPr>
            </w:pPr>
            <w:r>
              <w:rPr>
                <w:rFonts w:hint="eastAsia"/>
                <w:color w:val="FF0000"/>
              </w:rPr>
              <w:t>課程目標：</w:t>
            </w:r>
            <w:r>
              <w:rPr>
                <w:rFonts w:hint="eastAsia" w:ascii="標楷體" w:hAnsi="標楷體" w:eastAsia="標楷體" w:cs="標楷體"/>
                <w:color w:val="auto"/>
                <w:lang w:eastAsia="zh-TW"/>
              </w:rPr>
              <w:t>情</w:t>
            </w:r>
            <w:r>
              <w:rPr>
                <w:rFonts w:hint="eastAsia" w:ascii="標楷體" w:hAnsi="標楷體" w:eastAsia="標楷體" w:cs="標楷體"/>
                <w:color w:val="auto"/>
                <w:lang w:val="en-US" w:eastAsia="zh-TW"/>
              </w:rPr>
              <w:t>-1-2 覺察與辨識生活環境中他人和擬人化物件的情緒</w:t>
            </w:r>
          </w:p>
          <w:p>
            <w:pPr>
              <w:rPr>
                <w:rFonts w:hint="eastAsia" w:ascii="標楷體" w:hAnsi="標楷體" w:eastAsia="標楷體" w:cs="標楷體"/>
                <w:color w:val="FF0000"/>
              </w:rPr>
            </w:pPr>
            <w:r>
              <w:rPr>
                <w:rFonts w:hint="eastAsia"/>
                <w:color w:val="FF0000"/>
              </w:rPr>
              <w:t>學習指標：</w:t>
            </w:r>
            <w:r>
              <w:rPr>
                <w:rFonts w:hint="eastAsia" w:ascii="標楷體" w:hAnsi="標楷體" w:eastAsia="標楷體" w:cs="標楷體"/>
                <w:color w:val="auto"/>
                <w:lang w:eastAsia="zh-TW"/>
              </w:rPr>
              <w:t>情</w:t>
            </w:r>
            <w:r>
              <w:rPr>
                <w:rFonts w:hint="eastAsia" w:ascii="標楷體" w:hAnsi="標楷體" w:eastAsia="標楷體" w:cs="標楷體"/>
                <w:color w:val="auto"/>
                <w:lang w:val="en-US" w:eastAsia="zh-TW"/>
              </w:rPr>
              <w:t>-大-1-2-2 辨識各種文本中主角的情緒</w:t>
            </w:r>
          </w:p>
          <w:p>
            <w:pPr>
              <w:rPr>
                <w:rFonts w:hint="eastAsia" w:ascii="標楷體" w:hAnsi="標楷體" w:eastAsia="標楷體" w:cs="標楷體"/>
                <w:color w:val="auto"/>
              </w:rPr>
            </w:pPr>
            <w:r>
              <w:rPr>
                <w:rFonts w:hint="eastAsia"/>
                <w:color w:val="FF0000"/>
              </w:rPr>
              <w:t>教玩具名稱：</w:t>
            </w:r>
            <w:r>
              <w:rPr>
                <w:rFonts w:hint="eastAsia" w:ascii="標楷體" w:hAnsi="標楷體" w:eastAsia="標楷體" w:cs="標楷體"/>
                <w:color w:val="auto"/>
                <w:lang w:eastAsia="zh-TW"/>
              </w:rPr>
              <w:t>團討時間</w:t>
            </w:r>
          </w:p>
          <w:p>
            <w:pPr>
              <w:rPr>
                <w:color w:val="FF0000"/>
              </w:rPr>
            </w:pPr>
          </w:p>
          <w:p>
            <w:pPr>
              <w:rPr>
                <w:color w:val="FF0000"/>
              </w:rPr>
            </w:pPr>
            <w:r>
              <w:rPr>
                <w:rFonts w:hint="eastAsia"/>
                <w:color w:val="FF0000"/>
              </w:rPr>
              <w:t>活動流程/步驟(含引導語)：</w:t>
            </w:r>
          </w:p>
          <w:p>
            <w:pPr>
              <w:rPr>
                <w:rFonts w:hint="eastAsia" w:ascii="標楷體" w:hAnsi="標楷體" w:eastAsia="標楷體" w:cs="標楷體"/>
                <w:lang w:eastAsia="zh-TW"/>
              </w:rPr>
            </w:pPr>
            <w:r>
              <w:rPr>
                <w:rFonts w:hint="eastAsia" w:ascii="標楷體" w:hAnsi="標楷體" w:eastAsia="標楷體" w:cs="標楷體"/>
                <w:lang w:eastAsia="zh-TW"/>
              </w:rPr>
              <w:t>「小朋友，我們聽了那麼多故事後，大家對第一本故事有沒有印象深刻的地方呢？」</w:t>
            </w:r>
          </w:p>
          <w:p>
            <w:pPr>
              <w:rPr>
                <w:rFonts w:hint="eastAsia" w:ascii="標楷體" w:hAnsi="標楷體" w:eastAsia="標楷體" w:cs="標楷體"/>
                <w:lang w:eastAsia="zh-TW"/>
              </w:rPr>
            </w:pPr>
            <w:r>
              <w:rPr>
                <w:rFonts w:hint="eastAsia" w:ascii="標楷體" w:hAnsi="標楷體" w:eastAsia="標楷體" w:cs="標楷體"/>
                <w:lang w:eastAsia="zh-TW"/>
              </w:rPr>
              <w:t>「哦，老師也覺得那段很有趣呢。還有什麼地方嗎？」</w:t>
            </w:r>
          </w:p>
          <w:p>
            <w:pPr>
              <w:rPr>
                <w:rFonts w:hint="eastAsia" w:ascii="標楷體" w:hAnsi="標楷體" w:eastAsia="標楷體" w:cs="標楷體"/>
                <w:lang w:eastAsia="zh-TW"/>
              </w:rPr>
            </w:pPr>
            <w:r>
              <w:rPr>
                <w:rFonts w:hint="eastAsia" w:ascii="標楷體" w:hAnsi="標楷體" w:eastAsia="標楷體" w:cs="標楷體"/>
                <w:lang w:eastAsia="zh-TW"/>
              </w:rPr>
              <w:t>「對！主角一開始是難過的那後來呢？」</w:t>
            </w:r>
          </w:p>
          <w:p>
            <w:pPr>
              <w:rPr>
                <w:rFonts w:hint="eastAsia" w:ascii="標楷體" w:hAnsi="標楷體" w:eastAsia="標楷體" w:cs="標楷體"/>
                <w:lang w:eastAsia="zh-TW"/>
              </w:rPr>
            </w:pPr>
            <w:r>
              <w:rPr>
                <w:rFonts w:hint="eastAsia" w:ascii="標楷體" w:hAnsi="標楷體" w:eastAsia="標楷體" w:cs="標楷體"/>
                <w:lang w:eastAsia="zh-TW"/>
              </w:rPr>
              <w:t>「對呀，他後來又亂生氣，最後事情解決才變開心。」</w:t>
            </w:r>
          </w:p>
          <w:p>
            <w:pPr>
              <w:rPr>
                <w:rFonts w:hint="eastAsia" w:ascii="標楷體" w:hAnsi="標楷體" w:eastAsia="標楷體" w:cs="標楷體"/>
                <w:lang w:eastAsia="zh-TW"/>
              </w:rPr>
            </w:pPr>
            <w:r>
              <w:rPr>
                <w:rFonts w:hint="eastAsia" w:ascii="標楷體" w:hAnsi="標楷體" w:eastAsia="標楷體" w:cs="標楷體"/>
                <w:lang w:eastAsia="zh-TW"/>
              </w:rPr>
              <w:t>「那小朋友對另一本故事哪裡有印象呢？」</w:t>
            </w:r>
          </w:p>
          <w:p>
            <w:pPr>
              <w:rPr>
                <w:rFonts w:hint="eastAsia" w:ascii="標楷體" w:hAnsi="標楷體" w:eastAsia="標楷體" w:cs="標楷體"/>
                <w:lang w:eastAsia="zh-TW"/>
              </w:rPr>
            </w:pPr>
            <w:r>
              <w:rPr>
                <w:rFonts w:hint="eastAsia" w:ascii="標楷體" w:hAnsi="標楷體" w:eastAsia="標楷體" w:cs="標楷體"/>
                <w:lang w:eastAsia="zh-TW"/>
              </w:rPr>
              <w:t>「對呀，派對上大家都很開心，在一起跳舞對不對，那後來有發生什麼特別的事嗎？」</w:t>
            </w:r>
            <w:bookmarkStart w:id="0" w:name="_GoBack"/>
            <w:bookmarkEnd w:id="0"/>
          </w:p>
          <w:p>
            <w:pPr>
              <w:rPr>
                <w:rFonts w:hint="eastAsia" w:ascii="標楷體" w:hAnsi="標楷體" w:eastAsia="標楷體" w:cs="標楷體"/>
                <w:lang w:eastAsia="zh-TW"/>
              </w:rPr>
            </w:pPr>
            <w:r>
              <w:rPr>
                <w:rFonts w:hint="eastAsia" w:ascii="標楷體" w:hAnsi="標楷體" w:eastAsia="標楷體" w:cs="標楷體"/>
                <w:lang w:eastAsia="zh-TW"/>
              </w:rPr>
              <w:t>「哦，後來主角跟其他人吵架大家都生氣了呀！」</w:t>
            </w:r>
          </w:p>
          <w:p>
            <w:pPr>
              <w:rPr>
                <w:rFonts w:hint="eastAsia" w:eastAsia="新細明體"/>
                <w:lang w:eastAsia="zh-TW"/>
              </w:rPr>
            </w:pPr>
            <w:r>
              <w:rPr>
                <w:rFonts w:hint="eastAsia" w:ascii="標楷體" w:hAnsi="標楷體" w:eastAsia="標楷體" w:cs="標楷體"/>
                <w:lang w:eastAsia="zh-TW"/>
              </w:rPr>
              <w:t>「那小朋友你們覺得怎麼樣的表現算是開心、生氣、難過呢？」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986" w:type="dxa"/>
            <w:vAlign w:val="top"/>
          </w:tcPr>
          <w:p>
            <w:r>
              <w:rPr>
                <w:rFonts w:hint="eastAsia"/>
              </w:rPr>
              <w:t>請摘要紀錄課堂試教與討論內容</w:t>
            </w:r>
            <w:r>
              <w:rPr>
                <w:rFonts w:hint="eastAsia" w:ascii="Times New Roman" w:hAnsi="Times New Roman"/>
              </w:rPr>
              <w:t>，並進行修正</w:t>
            </w:r>
          </w:p>
        </w:tc>
        <w:tc>
          <w:tcPr>
            <w:tcW w:w="7087" w:type="dxa"/>
            <w:vAlign w:val="top"/>
          </w:tcPr>
          <w:p>
            <w:r>
              <w:rPr>
                <w:rFonts w:hint="eastAsia"/>
              </w:rPr>
              <w:t>(修正版 / 第二次練習版)</w:t>
            </w:r>
          </w:p>
          <w:p>
            <w:pPr>
              <w:rPr>
                <w:color w:val="FF0000"/>
              </w:rPr>
            </w:pPr>
            <w:r>
              <w:rPr>
                <w:rFonts w:hint="eastAsia"/>
                <w:color w:val="FF0000"/>
              </w:rPr>
              <w:t>課程目標：</w:t>
            </w:r>
          </w:p>
          <w:p>
            <w:pPr>
              <w:rPr>
                <w:color w:val="FF0000"/>
              </w:rPr>
            </w:pPr>
            <w:r>
              <w:rPr>
                <w:rFonts w:hint="eastAsia"/>
                <w:color w:val="FF0000"/>
              </w:rPr>
              <w:t>學習指標：</w:t>
            </w:r>
          </w:p>
          <w:p>
            <w:pPr>
              <w:rPr>
                <w:color w:val="FF0000"/>
              </w:rPr>
            </w:pPr>
            <w:r>
              <w:rPr>
                <w:rFonts w:hint="eastAsia"/>
                <w:color w:val="FF0000"/>
              </w:rPr>
              <w:t>教玩具名稱：</w:t>
            </w:r>
          </w:p>
          <w:p>
            <w:pPr>
              <w:rPr>
                <w:color w:val="FF0000"/>
              </w:rPr>
            </w:pPr>
          </w:p>
          <w:p>
            <w:pPr>
              <w:rPr>
                <w:color w:val="FF0000"/>
              </w:rPr>
            </w:pPr>
            <w:r>
              <w:rPr>
                <w:rFonts w:hint="eastAsia"/>
                <w:color w:val="FF0000"/>
              </w:rPr>
              <w:t>活動流程/步驟(含引導語)：</w:t>
            </w:r>
          </w:p>
          <w:p/>
          <w:p/>
          <w:p/>
          <w:p/>
          <w:p/>
          <w:p/>
        </w:tc>
      </w:tr>
    </w:tbl>
    <w:p/>
    <w:sectPr>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微軟正黑體">
    <w:panose1 w:val="020B0604030504040204"/>
    <w:charset w:val="88"/>
    <w:family w:val="auto"/>
    <w:pitch w:val="default"/>
    <w:sig w:usb0="00000087" w:usb1="28AF4000" w:usb2="00000016" w:usb3="00000000" w:csb0="00100009" w:csb1="00000000"/>
  </w:font>
  <w:font w:name="Agency FB">
    <w:panose1 w:val="020B0503020202020204"/>
    <w:charset w:val="00"/>
    <w:family w:val="auto"/>
    <w:pitch w:val="default"/>
    <w:sig w:usb0="00000003" w:usb1="00000000" w:usb2="00000000" w:usb3="00000000" w:csb0="20000001" w:csb1="00000000"/>
  </w:font>
  <w:font w:name="新細明體-ExtB">
    <w:panose1 w:val="02020500000000000000"/>
    <w:charset w:val="88"/>
    <w:family w:val="auto"/>
    <w:pitch w:val="default"/>
    <w:sig w:usb0="8000002F" w:usb1="02000008" w:usb2="00000000" w:usb3="00000000" w:csb0="00100001" w:csb1="0000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1987"/>
    <w:rsid w:val="00085516"/>
    <w:rsid w:val="000959FB"/>
    <w:rsid w:val="00136A04"/>
    <w:rsid w:val="001B2E55"/>
    <w:rsid w:val="003368C7"/>
    <w:rsid w:val="003466D5"/>
    <w:rsid w:val="0046118E"/>
    <w:rsid w:val="004E6078"/>
    <w:rsid w:val="00574894"/>
    <w:rsid w:val="005C3730"/>
    <w:rsid w:val="005F6D39"/>
    <w:rsid w:val="006C153E"/>
    <w:rsid w:val="006F4013"/>
    <w:rsid w:val="0080548F"/>
    <w:rsid w:val="00847421"/>
    <w:rsid w:val="008C075C"/>
    <w:rsid w:val="009933D9"/>
    <w:rsid w:val="00AE2729"/>
    <w:rsid w:val="00BC1987"/>
    <w:rsid w:val="00C90EE2"/>
    <w:rsid w:val="00C929C6"/>
    <w:rsid w:val="00D45A42"/>
    <w:rsid w:val="00D86161"/>
    <w:rsid w:val="00E140F6"/>
    <w:rsid w:val="00E767F9"/>
    <w:rsid w:val="049444F9"/>
    <w:rsid w:val="0510745B"/>
    <w:rsid w:val="0972418C"/>
    <w:rsid w:val="0A1F7B28"/>
    <w:rsid w:val="0AA47D81"/>
    <w:rsid w:val="0DBE4B1B"/>
    <w:rsid w:val="131342D8"/>
    <w:rsid w:val="15125C0F"/>
    <w:rsid w:val="1DCA3F6C"/>
    <w:rsid w:val="460F7D00"/>
    <w:rsid w:val="56574C35"/>
    <w:rsid w:val="56CE0279"/>
    <w:rsid w:val="5BDE05C6"/>
    <w:rsid w:val="619F1C3A"/>
    <w:rsid w:val="67547394"/>
    <w:rsid w:val="68C34FEC"/>
    <w:rsid w:val="6A713A2E"/>
    <w:rsid w:val="6F9628A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SimSun" w:cs="Times New Roman"/>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header"/>
    <w:basedOn w:val="1"/>
    <w:link w:val="7"/>
    <w:unhideWhenUsed/>
    <w:uiPriority w:val="99"/>
    <w:pPr>
      <w:tabs>
        <w:tab w:val="center" w:pos="4153"/>
        <w:tab w:val="right" w:pos="8306"/>
      </w:tabs>
      <w:snapToGrid w:val="0"/>
    </w:pPr>
    <w:rPr>
      <w:sz w:val="20"/>
      <w:szCs w:val="20"/>
    </w:rPr>
  </w:style>
  <w:style w:type="paragraph" w:styleId="3">
    <w:name w:val="footer"/>
    <w:basedOn w:val="1"/>
    <w:link w:val="8"/>
    <w:unhideWhenUsed/>
    <w:uiPriority w:val="99"/>
    <w:pPr>
      <w:tabs>
        <w:tab w:val="center" w:pos="4153"/>
        <w:tab w:val="right" w:pos="8306"/>
      </w:tabs>
      <w:snapToGrid w:val="0"/>
    </w:pPr>
    <w:rPr>
      <w:sz w:val="20"/>
      <w:szCs w:val="20"/>
    </w:r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頁首 字元"/>
    <w:basedOn w:val="4"/>
    <w:link w:val="2"/>
    <w:uiPriority w:val="99"/>
    <w:rPr>
      <w:sz w:val="20"/>
      <w:szCs w:val="20"/>
    </w:rPr>
  </w:style>
  <w:style w:type="character" w:customStyle="1" w:styleId="8">
    <w:name w:val="頁尾 字元"/>
    <w:basedOn w:val="4"/>
    <w:link w:val="3"/>
    <w:uiPriority w:val="99"/>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71</Words>
  <Characters>408</Characters>
  <Lines>3</Lines>
  <Paragraphs>1</Paragraphs>
  <ScaleCrop>false</ScaleCrop>
  <LinksUpToDate>false</LinksUpToDate>
  <CharactersWithSpaces>0</CharactersWithSpaces>
  <Application>WPS Office 繁體中文專業版_9.1.0.4940_F1E327BC-269C-435d-A152-05C5408002CA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2020-04-11T04:33:00Z</dcterms:created>
  <dc:creator>user</dc:creator>
  <cp:lastModifiedBy>ASUS</cp:lastModifiedBy>
  <dcterms:modified xsi:type="dcterms:W3CDTF">2020-05-03T11:26:15Z</dcterms:modified>
  <dc:title>國立臺北護理健康大學嬰幼兒保育系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