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DD79B" w14:textId="323CD7CD" w:rsidR="009F066D" w:rsidRDefault="009F066D">
      <w:r>
        <w:t>研究概論作業</w:t>
      </w:r>
      <w:r>
        <w:rPr>
          <w:rFonts w:hint="eastAsia"/>
        </w:rPr>
        <w:t>-</w:t>
      </w:r>
      <w:r>
        <w:t>統計分析介紹</w:t>
      </w:r>
    </w:p>
    <w:p w14:paraId="632FAFC8" w14:textId="77777777" w:rsidR="009F066D" w:rsidRDefault="009F066D">
      <w:pPr>
        <w:rPr>
          <w:rFonts w:hint="eastAsia"/>
        </w:rPr>
      </w:pPr>
    </w:p>
    <w:p w14:paraId="0F9E3C68" w14:textId="5621F9A4" w:rsidR="009F066D" w:rsidRDefault="009F066D">
      <w:r w:rsidRPr="009F066D">
        <w:rPr>
          <w:rFonts w:hint="eastAsia"/>
        </w:rPr>
        <w:t>線性迴歸分析</w:t>
      </w:r>
      <w:r w:rsidRPr="009F066D">
        <w:rPr>
          <w:rFonts w:hint="eastAsia"/>
        </w:rPr>
        <w:t>( regression analysis)</w:t>
      </w:r>
      <w:r>
        <w:rPr>
          <w:rFonts w:hint="eastAsia"/>
        </w:rPr>
        <w:t>有分簡單與多元</w:t>
      </w:r>
    </w:p>
    <w:p w14:paraId="7072E6C3" w14:textId="37778378" w:rsidR="009F066D" w:rsidRDefault="009F066D">
      <w:r>
        <w:t>本篇文章選用</w:t>
      </w:r>
      <w:r w:rsidRPr="009F066D">
        <w:rPr>
          <w:b/>
          <w:bCs/>
          <w:color w:val="FF0000"/>
          <w:sz w:val="28"/>
          <w:szCs w:val="28"/>
        </w:rPr>
        <w:t>多元</w:t>
      </w:r>
      <w:r w:rsidRPr="009F066D">
        <w:rPr>
          <w:rFonts w:hint="eastAsia"/>
          <w:b/>
          <w:bCs/>
          <w:color w:val="FF0000"/>
          <w:sz w:val="28"/>
          <w:szCs w:val="28"/>
        </w:rPr>
        <w:t>線性迴歸分析</w:t>
      </w:r>
      <w:r w:rsidRPr="009F066D">
        <w:rPr>
          <w:rFonts w:hint="eastAsia"/>
        </w:rPr>
        <w:t>(Multiple regression analysis)</w:t>
      </w:r>
    </w:p>
    <w:p w14:paraId="7EFB5713" w14:textId="46F23787" w:rsidR="009F066D" w:rsidRDefault="009F066D">
      <w:pPr>
        <w:rPr>
          <w:rFonts w:ascii="王漢宗細圓體繁" w:eastAsia="王漢宗細圓體繁"/>
          <w:b/>
          <w:bCs/>
          <w:color w:val="FF0000"/>
          <w:sz w:val="28"/>
          <w:szCs w:val="28"/>
        </w:rPr>
      </w:pPr>
      <w:r w:rsidRPr="009F066D">
        <w:rPr>
          <w:rFonts w:ascii="王漢宗細圓體繁" w:eastAsia="王漢宗細圓體繁" w:hint="eastAsia"/>
          <w:b/>
          <w:bCs/>
          <w:color w:val="FF0000"/>
          <w:sz w:val="28"/>
          <w:szCs w:val="28"/>
        </w:rPr>
        <w:t>題目：</w:t>
      </w:r>
      <w:r w:rsidRPr="009F066D">
        <w:rPr>
          <w:rFonts w:ascii="王漢宗細圓體繁" w:eastAsia="王漢宗細圓體繁" w:hint="eastAsia"/>
          <w:b/>
          <w:bCs/>
          <w:color w:val="FF0000"/>
          <w:sz w:val="28"/>
          <w:szCs w:val="28"/>
        </w:rPr>
        <w:t>某大學高年級護生對護理形象看法及其相關因素探討</w:t>
      </w:r>
    </w:p>
    <w:p w14:paraId="5548FF19" w14:textId="36CF4818" w:rsidR="009F066D" w:rsidRDefault="00E33C11">
      <w:r>
        <w:object w:dxaOrig="1508" w:dyaOrig="1024" w14:anchorId="1724AB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.5pt;height:51pt" o:ole="">
            <v:imagedata r:id="rId6" o:title=""/>
          </v:shape>
          <o:OLEObject Type="Embed" ProgID="AcroExch.Document.DC" ShapeID="_x0000_i1028" DrawAspect="Icon" ObjectID="_1682995171" r:id="rId7"/>
        </w:object>
      </w:r>
    </w:p>
    <w:p w14:paraId="490D96E3" w14:textId="296257F6" w:rsidR="00E33C11" w:rsidRDefault="00E33C11"/>
    <w:p w14:paraId="3CD53582" w14:textId="148B5BF0" w:rsidR="00E33C11" w:rsidRDefault="00E33C11">
      <w:r>
        <w:rPr>
          <w:rFonts w:hint="eastAsia"/>
        </w:rPr>
        <w:t>1</w:t>
      </w:r>
      <w:r>
        <w:t>想問什麼問題</w:t>
      </w:r>
    </w:p>
    <w:p w14:paraId="4152C354" w14:textId="7CB17911" w:rsidR="00E33C11" w:rsidRDefault="00E33C11">
      <w:pPr>
        <w:rPr>
          <w:rFonts w:ascii="王漢宗細圓體繁" w:eastAsia="王漢宗細圓體繁"/>
          <w:color w:val="FF0000"/>
          <w:sz w:val="28"/>
          <w:szCs w:val="28"/>
        </w:rPr>
      </w:pPr>
      <w:r>
        <w:rPr>
          <w:rFonts w:hint="eastAsia"/>
        </w:rPr>
        <w:t>本篇文章想</w:t>
      </w:r>
      <w:r w:rsidRPr="00E33C11">
        <w:rPr>
          <w:rFonts w:ascii="王漢宗細圓體繁" w:eastAsia="王漢宗細圓體繁" w:hint="eastAsia"/>
          <w:color w:val="FF0000"/>
          <w:sz w:val="28"/>
          <w:szCs w:val="28"/>
        </w:rPr>
        <w:t>探討的是</w:t>
      </w:r>
      <w:r w:rsidRPr="00E33C11">
        <w:rPr>
          <w:rFonts w:ascii="王漢宗細圓體繁" w:eastAsia="王漢宗細圓體繁" w:hint="eastAsia"/>
          <w:color w:val="FF0000"/>
          <w:sz w:val="28"/>
          <w:szCs w:val="28"/>
        </w:rPr>
        <w:t>大三、大四護生對護理形象的看法及其相關因素</w:t>
      </w:r>
    </w:p>
    <w:p w14:paraId="3F7E70F8" w14:textId="2DADA84A" w:rsidR="00E33C11" w:rsidRPr="008238E0" w:rsidRDefault="00E33C11">
      <w:pPr>
        <w:rPr>
          <w:rFonts w:ascii="王漢宗細圓體繁" w:eastAsia="王漢宗細圓體繁"/>
          <w:szCs w:val="24"/>
        </w:rPr>
      </w:pPr>
      <w:r w:rsidRPr="008238E0">
        <w:rPr>
          <w:rFonts w:ascii="王漢宗細圓體繁" w:eastAsia="王漢宗細圓體繁" w:hint="eastAsia"/>
          <w:sz w:val="28"/>
          <w:szCs w:val="28"/>
        </w:rPr>
        <w:t>2</w:t>
      </w:r>
      <w:r w:rsidRPr="008238E0">
        <w:rPr>
          <w:rFonts w:ascii="王漢宗細圓體繁" w:eastAsia="王漢宗細圓體繁"/>
          <w:szCs w:val="24"/>
        </w:rPr>
        <w:t>初步結果</w:t>
      </w:r>
    </w:p>
    <w:p w14:paraId="7A1DDC2C" w14:textId="46414CDC" w:rsidR="00E33C11" w:rsidRPr="00E33C11" w:rsidRDefault="008238E0" w:rsidP="008238E0">
      <w:pPr>
        <w:rPr>
          <w:rFonts w:ascii="王漢宗細圓體繁" w:eastAsia="王漢宗細圓體繁" w:hint="eastAsia"/>
          <w:color w:val="FF0000"/>
          <w:sz w:val="28"/>
          <w:szCs w:val="28"/>
        </w:rPr>
      </w:pPr>
      <w:r w:rsidRPr="008238E0">
        <w:rPr>
          <w:rFonts w:ascii="王漢宗細圓體繁" w:eastAsia="王漢宗細圓體繁" w:hint="eastAsia"/>
          <w:color w:val="FF0000"/>
          <w:sz w:val="28"/>
          <w:szCs w:val="28"/>
        </w:rPr>
        <w:t>護生對護理形象的看法，在護理工作特性方面，多認為「護理是一個專業」、「需重視照顧和關心病人」、「需小心謹慎的」、「需要情緒上的控制」等；在護理人員特性方面，多認為「需要不斷的進步與革新」、「需具有關懷及尊重別人的能力」、「需獨立自主」、「具備充份的智能」等。</w:t>
      </w:r>
    </w:p>
    <w:p w14:paraId="37AE37C7" w14:textId="72DB92E9" w:rsidR="00E33C11" w:rsidRDefault="008238E0">
      <w:pPr>
        <w:rPr>
          <w:rFonts w:asciiTheme="minorEastAsia" w:hAnsiTheme="minorEastAsia"/>
          <w:b/>
          <w:bCs/>
          <w:sz w:val="28"/>
          <w:szCs w:val="28"/>
        </w:rPr>
      </w:pPr>
      <w:r w:rsidRPr="001E4D8C">
        <w:rPr>
          <w:rFonts w:asciiTheme="minorEastAsia" w:hAnsiTheme="minorEastAsia" w:hint="eastAsia"/>
          <w:b/>
          <w:bCs/>
          <w:sz w:val="28"/>
          <w:szCs w:val="28"/>
        </w:rPr>
        <w:t>3</w:t>
      </w:r>
      <w:r w:rsidR="001E4D8C" w:rsidRPr="001E4D8C">
        <w:rPr>
          <w:rFonts w:asciiTheme="minorEastAsia" w:hAnsiTheme="minorEastAsia"/>
          <w:b/>
          <w:bCs/>
          <w:sz w:val="28"/>
          <w:szCs w:val="28"/>
        </w:rPr>
        <w:t>所使用的統計方法</w:t>
      </w:r>
    </w:p>
    <w:p w14:paraId="27A26144" w14:textId="1107AE01" w:rsidR="001E4D8C" w:rsidRPr="001E4D8C" w:rsidRDefault="001E4D8C" w:rsidP="001E4D8C">
      <w:pPr>
        <w:rPr>
          <w:rFonts w:asciiTheme="minorEastAsia" w:hAnsiTheme="minorEastAsia" w:hint="eastAsia"/>
          <w:b/>
          <w:bCs/>
          <w:sz w:val="28"/>
          <w:szCs w:val="28"/>
        </w:rPr>
      </w:pPr>
      <w:r w:rsidRPr="001E4D8C">
        <w:rPr>
          <w:rFonts w:asciiTheme="minorEastAsia" w:hAnsiTheme="minorEastAsia" w:hint="eastAsia"/>
          <w:b/>
          <w:bCs/>
          <w:color w:val="FF0000"/>
          <w:sz w:val="28"/>
          <w:szCs w:val="28"/>
        </w:rPr>
        <w:t>採問卷調查研究法</w:t>
      </w:r>
      <w:r w:rsidRPr="001E4D8C">
        <w:rPr>
          <w:rFonts w:asciiTheme="minorEastAsia" w:hAnsiTheme="minorEastAsia" w:hint="eastAsia"/>
          <w:b/>
          <w:bCs/>
          <w:sz w:val="28"/>
          <w:szCs w:val="28"/>
        </w:rPr>
        <w:t>，收案對象為台灣南部某大學護理學系學生共219位。並以</w:t>
      </w:r>
      <w:r w:rsidRPr="001E4D8C">
        <w:rPr>
          <w:rFonts w:asciiTheme="minorEastAsia" w:hAnsiTheme="minorEastAsia" w:hint="eastAsia"/>
          <w:color w:val="FF0000"/>
          <w:sz w:val="28"/>
          <w:szCs w:val="28"/>
        </w:rPr>
        <w:t>SPSS 12.0繁體中文版採描述性統計、卡方檢定、皮爾森積差相關、多元線性迴歸和簡單</w:t>
      </w:r>
      <w:r>
        <w:rPr>
          <w:rFonts w:asciiTheme="minorEastAsia" w:hAnsiTheme="minorEastAsia" w:hint="eastAsia"/>
          <w:color w:val="FF0000"/>
          <w:sz w:val="28"/>
          <w:szCs w:val="28"/>
        </w:rPr>
        <w:t>線性</w:t>
      </w:r>
      <w:r w:rsidRPr="001E4D8C">
        <w:rPr>
          <w:rFonts w:asciiTheme="minorEastAsia" w:hAnsiTheme="minorEastAsia" w:hint="eastAsia"/>
          <w:color w:val="FF0000"/>
          <w:sz w:val="28"/>
          <w:szCs w:val="28"/>
        </w:rPr>
        <w:t>迴歸</w:t>
      </w:r>
      <w:r w:rsidRPr="001E4D8C">
        <w:rPr>
          <w:rFonts w:asciiTheme="minorEastAsia" w:hAnsiTheme="minorEastAsia" w:hint="eastAsia"/>
          <w:b/>
          <w:bCs/>
          <w:sz w:val="28"/>
          <w:szCs w:val="28"/>
        </w:rPr>
        <w:t>，探討護生對護理形</w:t>
      </w:r>
    </w:p>
    <w:p w14:paraId="6C9FE842" w14:textId="2C3F8246" w:rsidR="001E4D8C" w:rsidRDefault="001E4D8C" w:rsidP="001E4D8C">
      <w:pPr>
        <w:rPr>
          <w:rFonts w:asciiTheme="minorEastAsia" w:hAnsiTheme="minorEastAsia"/>
          <w:b/>
          <w:bCs/>
          <w:sz w:val="28"/>
          <w:szCs w:val="28"/>
        </w:rPr>
      </w:pPr>
      <w:r w:rsidRPr="001E4D8C">
        <w:rPr>
          <w:rFonts w:asciiTheme="minorEastAsia" w:hAnsiTheme="minorEastAsia" w:hint="eastAsia"/>
          <w:b/>
          <w:bCs/>
          <w:sz w:val="28"/>
          <w:szCs w:val="28"/>
        </w:rPr>
        <w:t>象之相關因素</w:t>
      </w:r>
    </w:p>
    <w:p w14:paraId="1B758296" w14:textId="061F6F17" w:rsidR="001E7DDC" w:rsidRDefault="001E7DDC" w:rsidP="001E4D8C">
      <w:pPr>
        <w:rPr>
          <w:rFonts w:asciiTheme="minorEastAsia" w:hAnsiTheme="minorEastAsia"/>
          <w:b/>
          <w:bCs/>
          <w:sz w:val="28"/>
          <w:szCs w:val="28"/>
        </w:rPr>
      </w:pPr>
    </w:p>
    <w:p w14:paraId="08BDC6B6" w14:textId="12962016" w:rsidR="001E7DDC" w:rsidRPr="001E7DDC" w:rsidRDefault="001E7DDC" w:rsidP="001E4D8C">
      <w:pPr>
        <w:rPr>
          <w:rFonts w:asciiTheme="minorEastAsia" w:hAnsiTheme="minorEastAsia" w:hint="eastAsia"/>
          <w:b/>
          <w:bCs/>
          <w:color w:val="FF0000"/>
          <w:sz w:val="28"/>
          <w:szCs w:val="28"/>
        </w:rPr>
      </w:pPr>
      <w:bookmarkStart w:id="0" w:name="_Hlk72381234"/>
      <w:r w:rsidRPr="001E7DDC">
        <w:rPr>
          <w:rFonts w:asciiTheme="minorEastAsia" w:hAnsiTheme="minorEastAsia"/>
          <w:b/>
          <w:bCs/>
          <w:color w:val="FF0000"/>
          <w:sz w:val="28"/>
          <w:szCs w:val="28"/>
        </w:rPr>
        <w:lastRenderedPageBreak/>
        <w:t>簡單線性迴</w:t>
      </w:r>
      <w:r w:rsidRPr="001E7DDC">
        <w:rPr>
          <w:rFonts w:asciiTheme="minorEastAsia" w:hAnsiTheme="minorEastAsia" w:hint="eastAsia"/>
          <w:b/>
          <w:bCs/>
          <w:color w:val="FF0000"/>
          <w:sz w:val="28"/>
          <w:szCs w:val="28"/>
        </w:rPr>
        <w:t>歸</w:t>
      </w:r>
    </w:p>
    <w:bookmarkEnd w:id="0"/>
    <w:p w14:paraId="194C29B7" w14:textId="245998E0" w:rsidR="001E7DDC" w:rsidRDefault="001E7DDC" w:rsidP="001E4D8C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0A4DB55" wp14:editId="4667D944">
            <wp:extent cx="5274310" cy="49637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9BA6" w14:textId="7437FE83" w:rsidR="001E7DDC" w:rsidRDefault="001E7DDC" w:rsidP="001E4D8C">
      <w:pPr>
        <w:rPr>
          <w:rFonts w:asciiTheme="minorEastAsia" w:hAnsiTheme="minorEastAsia"/>
          <w:b/>
          <w:bCs/>
          <w:sz w:val="28"/>
          <w:szCs w:val="28"/>
        </w:rPr>
      </w:pPr>
      <w:r w:rsidRPr="001E7DDC">
        <w:drawing>
          <wp:inline distT="0" distB="0" distL="0" distR="0" wp14:anchorId="0F066798" wp14:editId="2FF02DC5">
            <wp:extent cx="5372100" cy="10763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EA1E" w14:textId="0A068100" w:rsidR="001E7DDC" w:rsidRPr="001E7DDC" w:rsidRDefault="001E7DDC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bCs/>
          <w:color w:val="FF0000"/>
          <w:sz w:val="28"/>
          <w:szCs w:val="28"/>
        </w:rPr>
        <w:t>多元</w:t>
      </w:r>
      <w:r w:rsidRPr="001E7DDC">
        <w:rPr>
          <w:rFonts w:asciiTheme="minorEastAsia" w:hAnsiTheme="minorEastAsia" w:hint="eastAsia"/>
          <w:b/>
          <w:bCs/>
          <w:color w:val="FF0000"/>
          <w:sz w:val="28"/>
          <w:szCs w:val="28"/>
        </w:rPr>
        <w:t>線性迴歸</w:t>
      </w:r>
    </w:p>
    <w:p w14:paraId="500A8453" w14:textId="2C18A54D" w:rsidR="001E7DDC" w:rsidRDefault="001E7DDC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1E7DDC">
        <w:drawing>
          <wp:inline distT="0" distB="0" distL="0" distR="0" wp14:anchorId="23C3AD68" wp14:editId="0BD91001">
            <wp:extent cx="5274310" cy="10191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406E" w14:textId="32FD491C" w:rsidR="001E7DDC" w:rsidRDefault="001E7DDC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3CB59F" wp14:editId="4B4F0EF2">
            <wp:extent cx="5274310" cy="196659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7FEE" w14:textId="10BBFB6E" w:rsidR="001E7DDC" w:rsidRDefault="001E7DDC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1E7DDC">
        <w:drawing>
          <wp:inline distT="0" distB="0" distL="0" distR="0" wp14:anchorId="428134B8" wp14:editId="3DC3846C">
            <wp:extent cx="5274310" cy="234315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566C" w14:textId="373EA951" w:rsidR="001E7DDC" w:rsidRDefault="001E7DDC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1E7DDC">
        <w:drawing>
          <wp:inline distT="0" distB="0" distL="0" distR="0" wp14:anchorId="5B2D9B2F" wp14:editId="20BC1140">
            <wp:extent cx="5143500" cy="9525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4F4E" w14:textId="7FA7227A" w:rsidR="00681C6A" w:rsidRDefault="00681C6A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681C6A">
        <w:drawing>
          <wp:inline distT="0" distB="0" distL="0" distR="0" wp14:anchorId="1F810C70" wp14:editId="2B034B47">
            <wp:extent cx="5274310" cy="237045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AFB6" w14:textId="575F493E" w:rsidR="00681C6A" w:rsidRDefault="00681C6A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</w:p>
    <w:p w14:paraId="7D89A9F5" w14:textId="21DA4D36" w:rsidR="00681C6A" w:rsidRDefault="00681C6A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681C6A">
        <w:rPr>
          <w:rFonts w:asciiTheme="minorEastAsia" w:hAnsiTheme="minorEastAsia" w:hint="eastAsia"/>
          <w:b/>
          <w:bCs/>
          <w:color w:val="FF0000"/>
          <w:sz w:val="28"/>
          <w:szCs w:val="28"/>
        </w:rPr>
        <w:lastRenderedPageBreak/>
        <w:t>簡單線性迴歸</w:t>
      </w:r>
    </w:p>
    <w:p w14:paraId="4ED0DD1E" w14:textId="5A86A41A" w:rsidR="00681C6A" w:rsidRDefault="00681C6A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E1C4937" wp14:editId="288D947F">
            <wp:extent cx="5372100" cy="15811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5CB9" w14:textId="1CA4C8F7" w:rsidR="00681C6A" w:rsidRDefault="00681C6A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681C6A">
        <w:drawing>
          <wp:inline distT="0" distB="0" distL="0" distR="0" wp14:anchorId="22478D59" wp14:editId="1829F4E6">
            <wp:extent cx="5274310" cy="2188210"/>
            <wp:effectExtent l="0" t="0" r="254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F384" w14:textId="5E6B33FB" w:rsidR="00681C6A" w:rsidRDefault="00681C6A" w:rsidP="001E4D8C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>
        <w:rPr>
          <w:rFonts w:asciiTheme="minorEastAsia" w:hAnsiTheme="minorEastAsia"/>
          <w:b/>
          <w:bCs/>
          <w:color w:val="FF0000"/>
          <w:sz w:val="28"/>
          <w:szCs w:val="28"/>
        </w:rPr>
        <w:t>結論</w:t>
      </w:r>
    </w:p>
    <w:p w14:paraId="51B600F2" w14:textId="1C985D0E" w:rsidR="00681C6A" w:rsidRDefault="00681C6A" w:rsidP="001E4D8C">
      <w:pPr>
        <w:rPr>
          <w:rFonts w:asciiTheme="minorEastAsia" w:hAnsiTheme="minorEastAsia"/>
          <w:b/>
          <w:bCs/>
          <w:color w:val="000000" w:themeColor="text1"/>
          <w:sz w:val="28"/>
          <w:szCs w:val="28"/>
        </w:rPr>
      </w:pPr>
      <w:r w:rsidRPr="00681C6A"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不同的問題使用不同的線性迴歸，其實我不知道為何會這樣設計</w:t>
      </w:r>
    </w:p>
    <w:p w14:paraId="1C369650" w14:textId="190FFFD3" w:rsidR="00681C6A" w:rsidRDefault="00681C6A" w:rsidP="001E4D8C">
      <w:pPr>
        <w:rPr>
          <w:rFonts w:asciiTheme="minorEastAsia" w:hAnsiTheme="minorEastAsia"/>
          <w:b/>
          <w:bCs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4</w:t>
      </w:r>
      <w:r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出處</w:t>
      </w:r>
    </w:p>
    <w:p w14:paraId="14DAA8DD" w14:textId="4C1E8E71" w:rsidR="00A04E52" w:rsidRDefault="00A325AA" w:rsidP="00A325AA">
      <w:pPr>
        <w:rPr>
          <w:rFonts w:asciiTheme="minorEastAsia" w:hAnsiTheme="minorEastAsia"/>
          <w:b/>
          <w:bCs/>
          <w:color w:val="000000" w:themeColor="text1"/>
          <w:sz w:val="28"/>
          <w:szCs w:val="28"/>
        </w:rPr>
      </w:pPr>
      <w:r w:rsidRPr="00A325AA"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鄭家馨（2016）．某大學高年級護生對護理形象看法及其相關因素探討．</w:t>
      </w:r>
      <w:r w:rsidRPr="00A04E52">
        <w:rPr>
          <w:rFonts w:asciiTheme="minorEastAsia" w:hAnsiTheme="minorEastAsia" w:hint="eastAsia"/>
          <w:b/>
          <w:bCs/>
          <w:i/>
          <w:iCs/>
          <w:color w:val="000000" w:themeColor="text1"/>
          <w:sz w:val="28"/>
          <w:szCs w:val="28"/>
        </w:rPr>
        <w:t>護理雜誌，63（2）</w:t>
      </w:r>
      <w:r w:rsidRPr="00A325AA"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，91</w:t>
      </w:r>
      <w:r w:rsidR="00A04E52"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-</w:t>
      </w:r>
      <w:r w:rsidRPr="00A325AA"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102。</w:t>
      </w:r>
      <w:r w:rsidR="00693A0E" w:rsidRPr="00693A0E"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DOI:10.6224/JN.63.2.91</w:t>
      </w:r>
    </w:p>
    <w:p w14:paraId="38960BDC" w14:textId="2076B386" w:rsidR="00A325AA" w:rsidRPr="00681C6A" w:rsidRDefault="00A325AA" w:rsidP="00A325AA">
      <w:pP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</w:pPr>
      <w:r w:rsidRPr="00A325AA"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[Cheng, C. H.</w:t>
      </w:r>
      <w:r w:rsidRPr="00A325AA"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 xml:space="preserve">(2016). Perceptions of nursing image held by third and fourth-year baccalaureate nursing students and related factors. </w:t>
      </w:r>
      <w:r w:rsidRPr="00A04E52">
        <w:rPr>
          <w:rFonts w:asciiTheme="minorEastAsia" w:hAnsiTheme="minorEastAsia"/>
          <w:b/>
          <w:bCs/>
          <w:i/>
          <w:iCs/>
          <w:color w:val="000000" w:themeColor="text1"/>
          <w:sz w:val="28"/>
          <w:szCs w:val="28"/>
        </w:rPr>
        <w:t>The Journal</w:t>
      </w:r>
      <w:r w:rsidRPr="00A04E52">
        <w:rPr>
          <w:rFonts w:asciiTheme="minorEastAsia" w:hAnsiTheme="minorEastAsia" w:hint="eastAsia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A04E52">
        <w:rPr>
          <w:rFonts w:asciiTheme="minorEastAsia" w:hAnsiTheme="minorEastAsia"/>
          <w:b/>
          <w:bCs/>
          <w:i/>
          <w:iCs/>
          <w:color w:val="000000" w:themeColor="text1"/>
          <w:sz w:val="28"/>
          <w:szCs w:val="28"/>
        </w:rPr>
        <w:t>of Nursing, 63(2)</w:t>
      </w:r>
      <w:r w:rsidRPr="00A325AA"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, 91</w:t>
      </w:r>
      <w:r w:rsidR="00A04E52"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-</w:t>
      </w:r>
      <w:r w:rsidRPr="00A325AA"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102.</w:t>
      </w:r>
      <w:r w:rsidR="00A04E52"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D</w:t>
      </w:r>
      <w:r w:rsidR="00A04E52"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OI</w:t>
      </w:r>
      <w:r w:rsidRPr="00A325AA"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:10.6224/JN.63.2.91</w:t>
      </w:r>
    </w:p>
    <w:sectPr w:rsidR="00A325AA" w:rsidRPr="00681C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E33FA3" w14:textId="77777777" w:rsidR="00CF047D" w:rsidRDefault="00CF047D" w:rsidP="00E33C11">
      <w:r>
        <w:separator/>
      </w:r>
    </w:p>
  </w:endnote>
  <w:endnote w:type="continuationSeparator" w:id="0">
    <w:p w14:paraId="25A088F4" w14:textId="77777777" w:rsidR="00CF047D" w:rsidRDefault="00CF047D" w:rsidP="00E33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王漢宗細圓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3C9BD" w14:textId="77777777" w:rsidR="00CF047D" w:rsidRDefault="00CF047D" w:rsidP="00E33C11">
      <w:r>
        <w:separator/>
      </w:r>
    </w:p>
  </w:footnote>
  <w:footnote w:type="continuationSeparator" w:id="0">
    <w:p w14:paraId="220C7212" w14:textId="77777777" w:rsidR="00CF047D" w:rsidRDefault="00CF047D" w:rsidP="00E33C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66D"/>
    <w:rsid w:val="001E4D8C"/>
    <w:rsid w:val="001E7DDC"/>
    <w:rsid w:val="00681C6A"/>
    <w:rsid w:val="00693A0E"/>
    <w:rsid w:val="008238E0"/>
    <w:rsid w:val="009F066D"/>
    <w:rsid w:val="00A04E52"/>
    <w:rsid w:val="00A325AA"/>
    <w:rsid w:val="00CF047D"/>
    <w:rsid w:val="00E3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4CB584"/>
  <w15:chartTrackingRefBased/>
  <w15:docId w15:val="{BAFFFADB-B019-46C7-80D8-5639E38F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3C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3C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3C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3C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a0936395175@gmail.com</dc:creator>
  <cp:keywords/>
  <dc:description/>
  <cp:lastModifiedBy>a0936395175@gmail.com</cp:lastModifiedBy>
  <cp:revision>5</cp:revision>
  <dcterms:created xsi:type="dcterms:W3CDTF">2021-05-19T20:41:00Z</dcterms:created>
  <dcterms:modified xsi:type="dcterms:W3CDTF">2021-05-19T21:53:00Z</dcterms:modified>
</cp:coreProperties>
</file>